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color w:val="0f7001"/>
          <w:sz w:val="51"/>
          <w:szCs w:val="51"/>
        </w:rPr>
      </w:pPr>
      <w:r w:rsidDel="00000000" w:rsidR="00000000" w:rsidRPr="00000000">
        <w:rPr>
          <w:rFonts w:ascii="Times New Roman" w:cs="Times New Roman" w:eastAsia="Times New Roman" w:hAnsi="Times New Roman"/>
          <w:color w:val="0f7001"/>
          <w:sz w:val="51"/>
          <w:szCs w:val="51"/>
          <w:rtl w:val="0"/>
        </w:rPr>
        <w:t xml:space="preserve">Staffordshire Rugby Union Society of Referees Limited</w:t>
      </w:r>
    </w:p>
    <w:p w:rsidR="00000000" w:rsidDel="00000000" w:rsidP="00000000" w:rsidRDefault="00000000" w:rsidRPr="00000000" w14:paraId="00000002">
      <w:pPr>
        <w:jc w:val="left"/>
        <w:rPr>
          <w:rFonts w:ascii="Times New Roman" w:cs="Times New Roman" w:eastAsia="Times New Roman" w:hAnsi="Times New Roman"/>
          <w:color w:val="0f7001"/>
          <w:sz w:val="39"/>
          <w:szCs w:val="39"/>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EXPENSES POLICY FOR SRUSR LIMITED AND OTHER APPOINTMENTS</w:t>
      </w:r>
    </w:p>
    <w:p w:rsidR="00000000" w:rsidDel="00000000" w:rsidP="00000000" w:rsidRDefault="00000000" w:rsidRPr="00000000" w14:paraId="00000004">
      <w:pPr>
        <w:jc w:val="center"/>
        <w:rPr>
          <w:rFonts w:ascii="Times New Roman" w:cs="Times New Roman" w:eastAsia="Times New Roman" w:hAnsi="Times New Roman"/>
          <w:b w:val="1"/>
          <w:sz w:val="18"/>
          <w:szCs w:val="18"/>
          <w:u w:val="single"/>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18"/>
          <w:szCs w:val="18"/>
          <w:u w:val="singl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Current mileage rates: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2024 – 2025: 45p per mile subject to any change in the RFU rate.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Games within the County:</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entitled to claim travel expenses to and from the Club to which you have been appointed. The expenses should normally be based on the distance from your home address in the county to the Club address and calculated automatically by whose the ref system (WTR). You</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check that your postcode and geo coordinates are accurate on WtR, particularly if you</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 house. The reason for justifiable additional mileage or other expenses (e.g. toll charges)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be noted on WtR when submitting expenses. Match officials who live outside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Staffordshire should discuss the basis for their claims with the Treasurer &amp; Chair.</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team of three is appointed, match officials should arrange to travel together where this is practicable.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 mileage rates will be reviewed at least annually by the committee and will generally be the same as the rate paid by the RFU to match officials. Within the County, the use of taxis should be avoided and must be agreed with the Hon. Treasurer beforehand. On exchange, rail travel must be authorised in advance by the Chairman or Treasurer.</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claims should be processed through the Who’s the Ref system. Claims will be paid a minimum of 4 times a year – October, January, March and end of season. Any claims received outside this period will be paid on the next payment run unless a specific request is made and agreed by the Treasurer.</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referees MUST have paid their subs to ensure payment of expenses.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highlight w:val="white"/>
          <w:rtl w:val="0"/>
        </w:rPr>
        <w:t xml:space="preserve">All expenses incurred during a season must be claimed by 30th June following the end of the season in line with our accounting year. Any unclaimed expenses will be treated as a donation back to the society.</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special requirements should be made to the current Treasurer via email </w:t>
      </w:r>
      <w:r w:rsidDel="00000000" w:rsidR="00000000" w:rsidRPr="00000000">
        <w:rPr>
          <w:rFonts w:ascii="Times New Roman" w:cs="Times New Roman" w:eastAsia="Times New Roman" w:hAnsi="Times New Roman"/>
          <w:color w:val="0b4cb4"/>
          <w:sz w:val="24"/>
          <w:szCs w:val="24"/>
          <w:rtl w:val="0"/>
        </w:rPr>
        <w:t xml:space="preserve">treasurer@srusr.co.uk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Appointments outside the County:</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basis for claiming expenses is the same as appointments within the county (above).</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more than one Society member is appointed on exchange, either as a team of three or to different matches, travel expenses for the main part of the journey will normally be paid for one car only. The senior referee is responsible for sorting out the travel arrangements with their colleagues. Where practical considerations (e.g. referees’ home addresses, location of clubs) make this difficult, the agreement of the Chairman or the Hon. Treasurer should be sought </w:t>
      </w:r>
      <w:r w:rsidDel="00000000" w:rsidR="00000000" w:rsidRPr="00000000">
        <w:rPr>
          <w:rFonts w:ascii="Times New Roman" w:cs="Times New Roman" w:eastAsia="Times New Roman" w:hAnsi="Times New Roman"/>
          <w:b w:val="1"/>
          <w:sz w:val="24"/>
          <w:szCs w:val="24"/>
          <w:rtl w:val="0"/>
        </w:rPr>
        <w:t xml:space="preserve">in advance.</w:t>
      </w:r>
      <w:r w:rsidDel="00000000" w:rsidR="00000000" w:rsidRPr="00000000">
        <w:rPr>
          <w:rFonts w:ascii="Times New Roman" w:cs="Times New Roman" w:eastAsia="Times New Roman" w:hAnsi="Times New Roman"/>
          <w:sz w:val="24"/>
          <w:szCs w:val="24"/>
          <w:rtl w:val="0"/>
        </w:rPr>
        <w:t xml:space="preserve"> If a member chooses to travel independently for personal reasons, travel expenses are not usually paid.</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claim for expenses will be paid by the Society via Who’s the Ref system as above.</w:t>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Points: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Expenses forms must be submitted in line with the above and all payments will only be made direct to the Member’s bank account nominated by the member and supplied to the treasurer.</w:t>
      </w:r>
    </w:p>
    <w:p w:rsidR="00000000" w:rsidDel="00000000" w:rsidP="00000000" w:rsidRDefault="00000000" w:rsidRPr="00000000" w14:paraId="0000002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reviewed yearly by the committee and any changes will be notified to the membership.</w:t>
      </w:r>
    </w:p>
    <w:p w:rsidR="00000000" w:rsidDel="00000000" w:rsidP="00000000" w:rsidRDefault="00000000" w:rsidRPr="00000000" w14:paraId="0000002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queries concerning your expenses, then please contact the Hon. Treasurer or any other Committee Member.</w:t>
      </w:r>
    </w:p>
    <w:p w:rsidR="00000000" w:rsidDel="00000000" w:rsidP="00000000" w:rsidRDefault="00000000" w:rsidRPr="00000000" w14:paraId="0000002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 S CHAPMAN</w:t>
      </w:r>
    </w:p>
    <w:p w:rsidR="00000000" w:rsidDel="00000000" w:rsidP="00000000" w:rsidRDefault="00000000" w:rsidRPr="00000000" w14:paraId="0000002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TREASURER</w:t>
      </w:r>
    </w:p>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1st April 2024</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